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97313" w14:textId="77777777" w:rsidR="006F4BDB" w:rsidRPr="006F4BDB" w:rsidRDefault="006F4BDB" w:rsidP="00076DBA">
      <w:pPr>
        <w:contextualSpacing/>
        <w:jc w:val="both"/>
        <w:rPr>
          <w:szCs w:val="28"/>
        </w:rPr>
      </w:pPr>
      <w:bookmarkStart w:id="0" w:name="_GoBack"/>
      <w:bookmarkEnd w:id="0"/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35824195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416E3F6A" w14:textId="1FECC6B5" w:rsidR="00937F0C" w:rsidRDefault="00937F0C" w:rsidP="00937F0C">
      <w:pPr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r w:rsidRPr="00937F0C">
        <w:rPr>
          <w:rFonts w:eastAsia="Calibri"/>
          <w:bCs/>
          <w:szCs w:val="28"/>
          <w:lang w:eastAsia="en-US"/>
        </w:rPr>
        <w:t>Уступка прав по обязательствам</w:t>
      </w:r>
    </w:p>
    <w:p w14:paraId="598FC307" w14:textId="77777777" w:rsidR="00937F0C" w:rsidRPr="00937F0C" w:rsidRDefault="00937F0C" w:rsidP="00937F0C">
      <w:pPr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3D8399E1" w14:textId="77777777" w:rsidR="00937F0C" w:rsidRPr="00937F0C" w:rsidRDefault="00937F0C" w:rsidP="00937F0C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937F0C">
        <w:rPr>
          <w:rFonts w:eastAsia="Calibri"/>
          <w:bCs/>
          <w:szCs w:val="28"/>
          <w:lang w:eastAsia="en-US"/>
        </w:rPr>
        <w:t xml:space="preserve">Росреестр письмом от 08.08.2022 № 14-6768-ТГ/22 «О передаче прав и обязанностей по договору аренды земельного участка, находящегося в государственной или муниципальной собственности, заключенному по результатам торгов» рассмотрен вопрос о передаче прав и обязанностей по договору аренды земельного участка, находящегося в государственной или муниципальной собственности, заключенному по результатам торгов, передаче такого участка в субаренду – сообщил заместитель руководителя Управления Росреестра по Чеченской Республике Мовсар </w:t>
      </w:r>
      <w:proofErr w:type="spellStart"/>
      <w:r w:rsidRPr="00937F0C">
        <w:rPr>
          <w:rFonts w:eastAsia="Calibri"/>
          <w:bCs/>
          <w:szCs w:val="28"/>
          <w:lang w:eastAsia="en-US"/>
        </w:rPr>
        <w:t>Мустаев</w:t>
      </w:r>
      <w:proofErr w:type="spellEnd"/>
      <w:r w:rsidRPr="00937F0C">
        <w:rPr>
          <w:rFonts w:eastAsia="Calibri"/>
          <w:bCs/>
          <w:szCs w:val="28"/>
          <w:lang w:eastAsia="en-US"/>
        </w:rPr>
        <w:t>.</w:t>
      </w:r>
    </w:p>
    <w:p w14:paraId="7CB31471" w14:textId="77777777" w:rsidR="00937F0C" w:rsidRPr="00937F0C" w:rsidRDefault="00937F0C" w:rsidP="00937F0C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937F0C">
        <w:rPr>
          <w:rFonts w:eastAsia="Calibri"/>
          <w:bCs/>
          <w:szCs w:val="28"/>
          <w:lang w:eastAsia="en-US"/>
        </w:rPr>
        <w:t>Так, по мнению Росреестра, запрет победителю торгов на уступку прав по обязательствам, возникшим из заключенного на торгах договора, если в соответствии с законом заключение договора возможно только путем проведения торгов, не распространяется на передачу арендатором этого участка в субаренду.</w:t>
      </w:r>
    </w:p>
    <w:p w14:paraId="7D242CBB" w14:textId="77777777" w:rsidR="00937F0C" w:rsidRPr="00937F0C" w:rsidRDefault="00937F0C" w:rsidP="00937F0C">
      <w:pPr>
        <w:spacing w:line="276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937F0C">
        <w:rPr>
          <w:rFonts w:eastAsia="Calibri"/>
          <w:i/>
          <w:szCs w:val="28"/>
          <w:lang w:eastAsia="en-US"/>
        </w:rPr>
        <w:t>Справочно</w:t>
      </w:r>
      <w:r w:rsidRPr="00937F0C">
        <w:rPr>
          <w:rFonts w:eastAsia="Calibri"/>
          <w:szCs w:val="28"/>
          <w:lang w:eastAsia="en-US"/>
        </w:rPr>
        <w:t>: Ранее пунктом 7 статьи 448 Гражданского кодекса Российской Федерации в редакции Федерального закона от 08.03.2015 № 42-ФЗ "О внесении изменений в часть первую Гражданского кодекса Российской Федерации", действующей с 01.06.2015, был установлен запрет победителю торгов на уступку прав по обязательствам, возникшим из заключенного на торгах договора, если в соответствии с законом заключение договора возможно только путем проведения торгов; обязательства по такому договору должны быть исполнены победителем торгов лично, если иное не установлено законом.</w:t>
      </w:r>
    </w:p>
    <w:p w14:paraId="35A8147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2634DC" w14:textId="158E3B7A" w:rsid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8C7A03" w14:textId="77777777" w:rsidR="00845FFF" w:rsidRPr="006F4BDB" w:rsidRDefault="00845FFF" w:rsidP="006F4BDB">
      <w:pPr>
        <w:ind w:firstLine="709"/>
        <w:contextualSpacing/>
        <w:jc w:val="both"/>
        <w:rPr>
          <w:szCs w:val="28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38621CFB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А.Л. Шаипов</w:t>
      </w:r>
    </w:p>
    <w:p w14:paraId="09D4E53F" w14:textId="20898C1C" w:rsidR="0089101F" w:rsidRPr="00931CD5" w:rsidRDefault="0089101F" w:rsidP="004E038E">
      <w:pPr>
        <w:pStyle w:val="a9"/>
        <w:spacing w:line="240" w:lineRule="exact"/>
        <w:jc w:val="center"/>
      </w:pP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31F0D"/>
    <w:rsid w:val="00036AE4"/>
    <w:rsid w:val="00036D64"/>
    <w:rsid w:val="00037FDE"/>
    <w:rsid w:val="00061DF2"/>
    <w:rsid w:val="00064BF3"/>
    <w:rsid w:val="00076DBA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14662"/>
    <w:rsid w:val="002204CF"/>
    <w:rsid w:val="00230F75"/>
    <w:rsid w:val="00237BAB"/>
    <w:rsid w:val="002522AB"/>
    <w:rsid w:val="002A38D8"/>
    <w:rsid w:val="002B0F3E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1988F-35E8-42D9-9005-191EA72B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2022-09-08T06:07:00Z</dcterms:created>
  <dcterms:modified xsi:type="dcterms:W3CDTF">2022-09-08T12:53:00Z</dcterms:modified>
</cp:coreProperties>
</file>