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06E47" w14:textId="77777777" w:rsidR="006F4BDB" w:rsidRPr="006F4BDB" w:rsidRDefault="006F4BDB" w:rsidP="00400A60">
      <w:pPr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9F0D9EA" w14:textId="77777777" w:rsidR="00273693" w:rsidRPr="00273693" w:rsidRDefault="00273693" w:rsidP="00273693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273693">
        <w:rPr>
          <w:rFonts w:eastAsia="Calibri"/>
          <w:bCs/>
          <w:szCs w:val="28"/>
          <w:lang w:eastAsia="en-US"/>
        </w:rPr>
        <w:t>Государственная регистрация водных объектов</w:t>
      </w:r>
    </w:p>
    <w:p w14:paraId="57E4E1B7" w14:textId="77777777" w:rsidR="00273693" w:rsidRPr="00273693" w:rsidRDefault="00273693" w:rsidP="0027369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2B3FF0D" w14:textId="77777777" w:rsidR="00273693" w:rsidRPr="00273693" w:rsidRDefault="00273693" w:rsidP="0027369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273693">
        <w:rPr>
          <w:rFonts w:eastAsia="Calibri"/>
          <w:bCs/>
          <w:szCs w:val="28"/>
          <w:lang w:eastAsia="en-US"/>
        </w:rPr>
        <w:t>Жизнь – это сокровище человека. Но и его человек пытается испортить и потерять путем загрязнения водных ресурсов. На сегодняшний день 75 % поверхности земли занимает водная оболочка, но из них всего 4% пригодна для питья. С каждым днем человек уменьшает количество воды, пригодной для использования, тем самым вредя своему здоровью. Любой выброшенный мусор в водоем вредит водным ресурсам и человечеству в целом. В частности, на территории нашей республики есть районы, не испытывающие дефицита водных ресурсов, так и маловодные участки. Решение данной проблемы обеспечиваются с помощью гидротехнических сооружений. Наиболее распространённым сооружением, позволяющим транспортировать воду, являются каналы.</w:t>
      </w:r>
    </w:p>
    <w:p w14:paraId="4E4C59D5" w14:textId="46106573" w:rsidR="00273693" w:rsidRPr="00273693" w:rsidRDefault="00273693" w:rsidP="0027369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273693">
        <w:rPr>
          <w:rFonts w:eastAsia="Calibri"/>
          <w:bCs/>
          <w:szCs w:val="28"/>
          <w:lang w:eastAsia="en-US"/>
        </w:rPr>
        <w:t>Так, с начала года Управление Росреестра по Чеченской Республике зарегистрировало более 2400 сооружений предназначенных для размещения водных объектов, оросительных систем, водозаборов по добыче, переработке и хранению воды, взятой из природных и искусственных источников, а также строительство водных каналов для сокращения водных маршрутов или для перенаправления потока воды на территории Чеченской Республики</w:t>
      </w:r>
      <w:r>
        <w:rPr>
          <w:rFonts w:eastAsia="Calibri"/>
          <w:bCs/>
          <w:szCs w:val="28"/>
          <w:lang w:eastAsia="en-US"/>
        </w:rPr>
        <w:t xml:space="preserve">: - сообщил начальник отдела ведения ЕГРН Управления Росреестра по Чеченской Республике </w:t>
      </w:r>
      <w:proofErr w:type="spellStart"/>
      <w:r>
        <w:rPr>
          <w:rFonts w:eastAsia="Calibri"/>
          <w:bCs/>
          <w:szCs w:val="28"/>
          <w:lang w:eastAsia="en-US"/>
        </w:rPr>
        <w:t>Усман</w:t>
      </w:r>
      <w:proofErr w:type="spellEnd"/>
      <w:r>
        <w:rPr>
          <w:rFonts w:eastAsia="Calibri"/>
          <w:bCs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Cs w:val="28"/>
          <w:lang w:eastAsia="en-US"/>
        </w:rPr>
        <w:t>Саиев</w:t>
      </w:r>
      <w:proofErr w:type="spellEnd"/>
      <w:r>
        <w:rPr>
          <w:rFonts w:eastAsia="Calibri"/>
          <w:bCs/>
          <w:szCs w:val="28"/>
          <w:lang w:eastAsia="en-US"/>
        </w:rPr>
        <w:t>.</w:t>
      </w:r>
    </w:p>
    <w:p w14:paraId="60ECA0B0" w14:textId="7F831CCB" w:rsid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3F48C08" w14:textId="37AD0B83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77777777" w:rsidR="00273693" w:rsidRPr="0050542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0A60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7075-CDD6-47C3-84E0-1D23C998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2022-09-16T08:30:00Z</dcterms:created>
  <dcterms:modified xsi:type="dcterms:W3CDTF">2022-09-19T05:55:00Z</dcterms:modified>
</cp:coreProperties>
</file>