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E0959" w14:textId="77777777" w:rsidR="006F4BDB" w:rsidRPr="006F4BDB" w:rsidRDefault="006F4BDB" w:rsidP="00536458">
      <w:pPr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35824195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92A873A" w14:textId="1C4F6E63" w:rsidR="00A30A25" w:rsidRDefault="00A30A25" w:rsidP="00A30A25">
      <w:pPr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bookmarkStart w:id="0" w:name="_GoBack"/>
      <w:r w:rsidRPr="00A30A25">
        <w:rPr>
          <w:rFonts w:eastAsia="Calibri"/>
          <w:bCs/>
          <w:szCs w:val="28"/>
          <w:lang w:eastAsia="en-US"/>
        </w:rPr>
        <w:t>Ограничение общей долевой собственности</w:t>
      </w:r>
    </w:p>
    <w:bookmarkEnd w:id="0"/>
    <w:p w14:paraId="2E4A8FC7" w14:textId="77777777" w:rsidR="00A30A25" w:rsidRPr="00A30A25" w:rsidRDefault="00A30A25" w:rsidP="00A30A25">
      <w:pPr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</w:p>
    <w:p w14:paraId="5F92746A" w14:textId="118DFBAD" w:rsidR="00A30A25" w:rsidRPr="00A30A25" w:rsidRDefault="00A30A25" w:rsidP="00A30A25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A30A25">
        <w:rPr>
          <w:rFonts w:eastAsia="Calibri"/>
          <w:bCs/>
          <w:szCs w:val="28"/>
          <w:lang w:eastAsia="en-US"/>
        </w:rPr>
        <w:t>Росреестр письмом от 12.08.2022 № 14-6985-ТГ/22 «О правах и обязанностях собственника жилого помещения» разъяснены особенности государственной регистрации права общей долевой собственности в связи с вступлением в силу новых правил раздела долей в праве собственности на жилое помещение</w:t>
      </w:r>
      <w:r>
        <w:rPr>
          <w:rFonts w:eastAsia="Calibri"/>
          <w:bCs/>
          <w:szCs w:val="28"/>
          <w:lang w:eastAsia="en-US"/>
        </w:rPr>
        <w:t>: - сообщил заместитель руководителя Управления Росреестра по Чеченской Республике А</w:t>
      </w:r>
      <w:r w:rsidR="006955EF">
        <w:rPr>
          <w:rFonts w:eastAsia="Calibri"/>
          <w:bCs/>
          <w:szCs w:val="28"/>
          <w:lang w:eastAsia="en-US"/>
        </w:rPr>
        <w:t>бу</w:t>
      </w:r>
      <w:r>
        <w:rPr>
          <w:rFonts w:eastAsia="Calibri"/>
          <w:bCs/>
          <w:szCs w:val="28"/>
          <w:lang w:eastAsia="en-US"/>
        </w:rPr>
        <w:t xml:space="preserve"> Шаипов</w:t>
      </w:r>
      <w:r w:rsidRPr="00A30A25">
        <w:rPr>
          <w:rFonts w:eastAsia="Calibri"/>
          <w:bCs/>
          <w:szCs w:val="28"/>
          <w:lang w:eastAsia="en-US"/>
        </w:rPr>
        <w:t>.</w:t>
      </w:r>
    </w:p>
    <w:p w14:paraId="1088F721" w14:textId="77777777" w:rsidR="00A30A25" w:rsidRPr="00A30A25" w:rsidRDefault="00A30A25" w:rsidP="00A30A25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A30A25">
        <w:rPr>
          <w:rFonts w:eastAsia="Calibri"/>
          <w:bCs/>
          <w:szCs w:val="28"/>
          <w:lang w:eastAsia="en-US"/>
        </w:rPr>
        <w:t>Федеральным законом от 14.07.2022 № 310-ФЗ (дата вступления в силу - 01.09.2022) предусмотрено, что собственник жилого помещения не вправе совершать действия, влекущие возникновение долей в праве собственности на это помещение, а обладатель доли в праве общей собственности на жилое помещение не вправе совершать действия, влекущие разделение этой доли в праве общей собственности, если в результате таких действий площадь жилого помещения, приходящаяся на долю каждого из сособственников и определяемая пропорционально размеру доли каждого из сособственников, составит менее шести квадратных метров.</w:t>
      </w:r>
    </w:p>
    <w:p w14:paraId="717D60B0" w14:textId="77777777" w:rsidR="00A30A25" w:rsidRPr="00A30A25" w:rsidRDefault="00A30A25" w:rsidP="00A30A25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A30A25">
        <w:rPr>
          <w:rFonts w:eastAsia="Calibri"/>
          <w:bCs/>
          <w:szCs w:val="28"/>
          <w:lang w:eastAsia="en-US"/>
        </w:rPr>
        <w:t>Отмечено, что при государственной регистрации права общей долевой собственности на жилое помещение на основании заключенной после 01.09.2022 сделки, не подпадающей под установленные Жилищным кодексом Российской Федерации (в редакции Закона № 310-ФЗ) исключения, государственный регистратор прав обязан убедиться в том, что такая сделка не является ничтожной, то есть не нарушает требования части 1.1 статьи 30 ЖК РФ. Тем самым сделки, заключенные с нарушением указанного правила, являются ничтожными.</w:t>
      </w:r>
    </w:p>
    <w:p w14:paraId="71F32683" w14:textId="77777777" w:rsidR="00A30A25" w:rsidRPr="00A30A25" w:rsidRDefault="00A30A25" w:rsidP="00A30A25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A30A25">
        <w:rPr>
          <w:rFonts w:eastAsia="Calibri"/>
          <w:bCs/>
          <w:szCs w:val="28"/>
          <w:lang w:eastAsia="en-US"/>
        </w:rPr>
        <w:t xml:space="preserve">Такая проверка осуществляется путем умножения площади жилого помещения на размер отчуждаемой доли. Например, являются ничтожными сделки: об отчуждении доли в праве общей долевой собственности на квартиру площадью 30 кв. м, в результате которой у одного физического лица возникает 1/10 доля в праве, а у другого - 9/10 долей в праве (30 * 1/10 = </w:t>
      </w:r>
      <w:r w:rsidRPr="00A30A25">
        <w:rPr>
          <w:rFonts w:eastAsia="Calibri"/>
          <w:bCs/>
          <w:szCs w:val="28"/>
          <w:lang w:eastAsia="en-US"/>
        </w:rPr>
        <w:lastRenderedPageBreak/>
        <w:t>3 кв. м); об отчуждении квартиры площадью 45,5 кв. м в общую долевую собственность 8 физических лиц, в том числе и без указания в ней размеров долей (45,5 * 1/8 = 5,6 кв. м).</w:t>
      </w:r>
    </w:p>
    <w:p w14:paraId="1819630F" w14:textId="77777777" w:rsidR="00A30A25" w:rsidRPr="00A30A25" w:rsidRDefault="00A30A25" w:rsidP="00A30A25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A30A25">
        <w:rPr>
          <w:rFonts w:eastAsia="Calibri"/>
          <w:bCs/>
          <w:szCs w:val="28"/>
          <w:lang w:eastAsia="en-US"/>
        </w:rPr>
        <w:t>При выявлении случаев представления на государственную регистрацию прав нотариальных сделок, не соответствующих части 1.1 статьи 30 ЖК РФ, информацию об этом необходимо незамедлительно доводить до центрального аппарата Росреестра, а также до нотариуса, удостоверившего такую сделку, если заявителем являлся не данный нотариус.</w:t>
      </w:r>
    </w:p>
    <w:p w14:paraId="35A8147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C2634DC" w14:textId="158E3B7A" w:rsid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C8C7A03" w14:textId="77777777" w:rsidR="00845FFF" w:rsidRPr="006F4BDB" w:rsidRDefault="00845FFF" w:rsidP="006F4BDB">
      <w:pPr>
        <w:ind w:firstLine="709"/>
        <w:contextualSpacing/>
        <w:jc w:val="both"/>
        <w:rPr>
          <w:szCs w:val="28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38621CFB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А.Л. Шаипов</w:t>
      </w:r>
    </w:p>
    <w:p w14:paraId="09D4E53F" w14:textId="20898C1C" w:rsidR="0089101F" w:rsidRPr="00931CD5" w:rsidRDefault="0089101F" w:rsidP="004E038E">
      <w:pPr>
        <w:pStyle w:val="a9"/>
        <w:spacing w:line="240" w:lineRule="exact"/>
        <w:jc w:val="center"/>
      </w:pP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A5EDA"/>
    <w:rsid w:val="001B5A7E"/>
    <w:rsid w:val="001C01F4"/>
    <w:rsid w:val="001F5809"/>
    <w:rsid w:val="00214662"/>
    <w:rsid w:val="002204CF"/>
    <w:rsid w:val="00230F75"/>
    <w:rsid w:val="00237BAB"/>
    <w:rsid w:val="002522AB"/>
    <w:rsid w:val="002A38D8"/>
    <w:rsid w:val="002B0F3E"/>
    <w:rsid w:val="002B629A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1327F"/>
    <w:rsid w:val="00513D8B"/>
    <w:rsid w:val="00525EF3"/>
    <w:rsid w:val="00536458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23D81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46A09-ECFE-47A2-B000-2437B9EE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2022-07-01T12:11:00Z</cp:lastPrinted>
  <dcterms:created xsi:type="dcterms:W3CDTF">2022-09-13T08:21:00Z</dcterms:created>
  <dcterms:modified xsi:type="dcterms:W3CDTF">2022-09-13T11:39:00Z</dcterms:modified>
</cp:coreProperties>
</file>