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25" w:rsidRDefault="00853425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p w:rsidR="00853425" w:rsidRDefault="00853425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853425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853425" w:rsidRDefault="00715A54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853425" w:rsidRDefault="00715A54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853425" w:rsidRDefault="00715A54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853425" w:rsidRDefault="00715A54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853425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3072" w:rsidRPr="00853425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pt;height:99.5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53425" w:rsidRDefault="00853425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853425" w:rsidRDefault="00715A54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853425" w:rsidRDefault="00853425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853425" w:rsidRDefault="00715A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eastAsia="PT Astra Serif"/>
          <w:b/>
          <w:bCs/>
          <w:szCs w:val="28"/>
        </w:rPr>
        <w:t>В первом полугодии 2026 года обработано более 67 тысяч заявлений</w:t>
      </w:r>
    </w:p>
    <w:p w:rsidR="00853425" w:rsidRDefault="00853425">
      <w:pPr>
        <w:spacing w:line="276" w:lineRule="auto"/>
        <w:jc w:val="center"/>
        <w:rPr>
          <w:b/>
          <w:bCs/>
          <w:szCs w:val="28"/>
        </w:rPr>
      </w:pPr>
    </w:p>
    <w:p w:rsidR="00853425" w:rsidRDefault="00715A54">
      <w:pPr>
        <w:spacing w:line="276" w:lineRule="auto"/>
        <w:ind w:firstLine="708"/>
        <w:jc w:val="both"/>
        <w:rPr>
          <w:rFonts w:eastAsia="PT Astra Serif"/>
          <w:sz w:val="32"/>
          <w:szCs w:val="32"/>
        </w:rPr>
      </w:pPr>
      <w:r>
        <w:rPr>
          <w:rFonts w:eastAsia="PT Astra Serif"/>
          <w:szCs w:val="28"/>
        </w:rPr>
        <w:t xml:space="preserve">В период с 1 января по 30 июня 2026 года специалистами Управления </w:t>
      </w:r>
      <w:proofErr w:type="spellStart"/>
      <w:r>
        <w:rPr>
          <w:rFonts w:eastAsia="PT Astra Serif"/>
          <w:szCs w:val="28"/>
        </w:rPr>
        <w:t>Росреестра</w:t>
      </w:r>
      <w:proofErr w:type="spellEnd"/>
      <w:r>
        <w:rPr>
          <w:rFonts w:eastAsia="PT Astra Serif"/>
          <w:szCs w:val="28"/>
        </w:rPr>
        <w:t xml:space="preserve"> по Чеченской Республике рассмотрено 67939 заявлений на осуществление государственного кадастрового учёта и </w:t>
      </w:r>
      <w:r>
        <w:rPr>
          <w:rFonts w:eastAsia="PT Astra Serif"/>
          <w:szCs w:val="28"/>
        </w:rPr>
        <w:t>регистрации прав.</w:t>
      </w:r>
    </w:p>
    <w:p w:rsidR="00853425" w:rsidRDefault="00715A54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rFonts w:eastAsia="PT Astra Serif"/>
          <w:szCs w:val="28"/>
        </w:rPr>
        <w:t>Количество заявлений, поданных в электронном виде (49154), в том числе 1610 - на регистрацию ипотечных сделок, из них в электронном виде 1589 заявлений.</w:t>
      </w:r>
      <w:r>
        <w:rPr>
          <w:szCs w:val="28"/>
        </w:rPr>
        <w:t xml:space="preserve"> </w:t>
      </w:r>
    </w:p>
    <w:p w:rsidR="00853425" w:rsidRDefault="00715A54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Cs w:val="28"/>
        </w:rPr>
        <w:t xml:space="preserve">Заместитель руководителя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Чеченской Республике Абу </w:t>
      </w:r>
      <w:proofErr w:type="spellStart"/>
      <w:r>
        <w:rPr>
          <w:szCs w:val="28"/>
        </w:rPr>
        <w:t>Шаипов</w:t>
      </w:r>
      <w:proofErr w:type="spellEnd"/>
      <w:r>
        <w:rPr>
          <w:szCs w:val="28"/>
        </w:rPr>
        <w:t xml:space="preserve"> от</w:t>
      </w:r>
      <w:r>
        <w:rPr>
          <w:szCs w:val="28"/>
        </w:rPr>
        <w:t>метил, что одна из главных задач ведомства – предоставлять услуги в цифровом формате, что быстро и удобно. Это сокращает сроки проведения процедур и делает взаимодействие с заявителями более эффективным.</w:t>
      </w:r>
    </w:p>
    <w:p w:rsidR="00853425" w:rsidRDefault="00853425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3425" w:rsidRDefault="00853425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53425" w:rsidRDefault="00715A54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853425" w:rsidRDefault="00715A54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Чеченской Республике</w:t>
      </w:r>
    </w:p>
    <w:p w:rsidR="00853425" w:rsidRDefault="00715A54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853425" w:rsidRDefault="00853425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853425" w:rsidSect="00853425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54" w:rsidRDefault="00715A54">
      <w:r>
        <w:separator/>
      </w:r>
    </w:p>
  </w:endnote>
  <w:endnote w:type="continuationSeparator" w:id="0">
    <w:p w:rsidR="00715A54" w:rsidRDefault="00715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54" w:rsidRDefault="00715A54">
      <w:r>
        <w:separator/>
      </w:r>
    </w:p>
  </w:footnote>
  <w:footnote w:type="continuationSeparator" w:id="0">
    <w:p w:rsidR="00715A54" w:rsidRDefault="00715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425"/>
    <w:rsid w:val="00623072"/>
    <w:rsid w:val="00715A54"/>
    <w:rsid w:val="0085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25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534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8534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534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534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534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534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534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534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534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85342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85342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5342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5342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342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534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5342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5342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5342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3425"/>
    <w:rPr>
      <w:sz w:val="24"/>
      <w:szCs w:val="24"/>
    </w:rPr>
  </w:style>
  <w:style w:type="character" w:customStyle="1" w:styleId="QuoteChar">
    <w:name w:val="Quote Char"/>
    <w:uiPriority w:val="29"/>
    <w:rsid w:val="00853425"/>
    <w:rPr>
      <w:i/>
    </w:rPr>
  </w:style>
  <w:style w:type="character" w:customStyle="1" w:styleId="IntenseQuoteChar">
    <w:name w:val="Intense Quote Char"/>
    <w:uiPriority w:val="30"/>
    <w:rsid w:val="00853425"/>
    <w:rPr>
      <w:i/>
    </w:rPr>
  </w:style>
  <w:style w:type="character" w:customStyle="1" w:styleId="HeaderChar">
    <w:name w:val="Header Char"/>
    <w:basedOn w:val="a0"/>
    <w:uiPriority w:val="99"/>
    <w:rsid w:val="00853425"/>
  </w:style>
  <w:style w:type="character" w:customStyle="1" w:styleId="CaptionChar">
    <w:name w:val="Caption Char"/>
    <w:uiPriority w:val="99"/>
    <w:rsid w:val="00853425"/>
  </w:style>
  <w:style w:type="character" w:customStyle="1" w:styleId="EndnoteTextChar">
    <w:name w:val="Endnote Text Char"/>
    <w:uiPriority w:val="99"/>
    <w:rsid w:val="00853425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8534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342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5342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5342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5342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5342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534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5342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534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5342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5342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5342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5342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3425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853425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85342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34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53425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85342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853425"/>
  </w:style>
  <w:style w:type="paragraph" w:customStyle="1" w:styleId="Footer">
    <w:name w:val="Footer"/>
    <w:basedOn w:val="a"/>
    <w:link w:val="ab"/>
    <w:uiPriority w:val="99"/>
    <w:unhideWhenUsed/>
    <w:rsid w:val="0085342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342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34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853425"/>
  </w:style>
  <w:style w:type="table" w:customStyle="1" w:styleId="TableGridLight">
    <w:name w:val="Table Grid Light"/>
    <w:basedOn w:val="a1"/>
    <w:uiPriority w:val="59"/>
    <w:rsid w:val="008534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34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34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34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34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34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34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342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34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3425"/>
    <w:rPr>
      <w:sz w:val="18"/>
    </w:rPr>
  </w:style>
  <w:style w:type="character" w:styleId="ac">
    <w:name w:val="footnote reference"/>
    <w:basedOn w:val="a0"/>
    <w:uiPriority w:val="99"/>
    <w:unhideWhenUsed/>
    <w:rsid w:val="0085342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53425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853425"/>
    <w:rPr>
      <w:sz w:val="20"/>
    </w:rPr>
  </w:style>
  <w:style w:type="character" w:styleId="af">
    <w:name w:val="endnote reference"/>
    <w:basedOn w:val="a0"/>
    <w:uiPriority w:val="99"/>
    <w:semiHidden/>
    <w:unhideWhenUsed/>
    <w:rsid w:val="0085342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53425"/>
    <w:pPr>
      <w:spacing w:after="57"/>
    </w:pPr>
  </w:style>
  <w:style w:type="paragraph" w:styleId="22">
    <w:name w:val="toc 2"/>
    <w:basedOn w:val="a"/>
    <w:next w:val="a"/>
    <w:uiPriority w:val="39"/>
    <w:unhideWhenUsed/>
    <w:rsid w:val="0085342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5342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5342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5342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5342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5342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5342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53425"/>
    <w:pPr>
      <w:spacing w:after="57"/>
      <w:ind w:left="2268"/>
    </w:pPr>
  </w:style>
  <w:style w:type="paragraph" w:styleId="af0">
    <w:name w:val="TOC Heading"/>
    <w:uiPriority w:val="39"/>
    <w:unhideWhenUsed/>
    <w:rsid w:val="00853425"/>
  </w:style>
  <w:style w:type="paragraph" w:styleId="af1">
    <w:name w:val="table of figures"/>
    <w:basedOn w:val="a"/>
    <w:next w:val="a"/>
    <w:uiPriority w:val="99"/>
    <w:unhideWhenUsed/>
    <w:rsid w:val="00853425"/>
  </w:style>
  <w:style w:type="paragraph" w:customStyle="1" w:styleId="11">
    <w:name w:val="Обычный1"/>
    <w:rsid w:val="00853425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853425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534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3425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8534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853425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3425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853425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853425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425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853425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853425"/>
  </w:style>
  <w:style w:type="character" w:customStyle="1" w:styleId="af9">
    <w:name w:val="Текст сноски Знак"/>
    <w:basedOn w:val="a0"/>
    <w:link w:val="af8"/>
    <w:rsid w:val="00853425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425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53425"/>
    <w:rPr>
      <w:color w:val="800080" w:themeColor="followedHyperlink"/>
      <w:u w:val="single"/>
    </w:rPr>
  </w:style>
  <w:style w:type="paragraph" w:customStyle="1" w:styleId="23">
    <w:name w:val="Основной текст (2)"/>
    <w:rsid w:val="00853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378-8028-462E-8B27-62E8AE7A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dcterms:created xsi:type="dcterms:W3CDTF">2025-05-30T11:20:00Z</dcterms:created>
  <dcterms:modified xsi:type="dcterms:W3CDTF">2026-07-20T07:53:00Z</dcterms:modified>
</cp:coreProperties>
</file>