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DC7EC7" w:rsidP="006F4BDB">
      <w:pPr>
        <w:ind w:firstLine="709"/>
        <w:contextualSpacing/>
        <w:jc w:val="both"/>
        <w:rPr>
          <w:b/>
          <w:bCs/>
          <w:szCs w:val="28"/>
        </w:rPr>
      </w:pPr>
      <w:r w:rsidRPr="00DC7EC7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405973" w:rsidRDefault="00405973" w:rsidP="006F4BDB">
      <w:pPr>
        <w:ind w:firstLine="709"/>
        <w:contextualSpacing/>
        <w:jc w:val="both"/>
        <w:rPr>
          <w:b/>
          <w:bCs/>
          <w:szCs w:val="28"/>
        </w:rPr>
      </w:pPr>
    </w:p>
    <w:p w:rsidR="00803714" w:rsidRDefault="00803714" w:rsidP="00803714">
      <w:pPr>
        <w:spacing w:line="276" w:lineRule="auto"/>
        <w:ind w:firstLine="709"/>
        <w:contextualSpacing/>
        <w:jc w:val="center"/>
        <w:rPr>
          <w:bCs/>
          <w:szCs w:val="28"/>
        </w:rPr>
      </w:pPr>
      <w:r w:rsidRPr="00803714">
        <w:rPr>
          <w:bCs/>
          <w:szCs w:val="28"/>
        </w:rPr>
        <w:t>В Чеченской Республике растет количество электронных сделок с недвижимостью</w:t>
      </w:r>
    </w:p>
    <w:p w:rsidR="00803714" w:rsidRPr="00803714" w:rsidRDefault="00803714" w:rsidP="00803714">
      <w:pPr>
        <w:spacing w:line="276" w:lineRule="auto"/>
        <w:ind w:firstLine="709"/>
        <w:contextualSpacing/>
        <w:jc w:val="center"/>
        <w:rPr>
          <w:bCs/>
          <w:szCs w:val="28"/>
        </w:rPr>
      </w:pPr>
      <w:bookmarkStart w:id="0" w:name="_GoBack"/>
      <w:bookmarkEnd w:id="0"/>
    </w:p>
    <w:p w:rsidR="00803714" w:rsidRPr="00803714" w:rsidRDefault="00803714" w:rsidP="00803714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03714">
        <w:rPr>
          <w:bCs/>
          <w:szCs w:val="28"/>
        </w:rPr>
        <w:t>За 2023 год в Чеченской Республике на кадастровый учет поставлено свыше 63 тысячи объектов недвижимости, зарегистрировано более 339 тысячи прав, ограничений, обременений в отношении недвижимого имущества.</w:t>
      </w:r>
    </w:p>
    <w:p w:rsidR="00803714" w:rsidRPr="00803714" w:rsidRDefault="00803714" w:rsidP="00803714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03714">
        <w:rPr>
          <w:bCs/>
          <w:szCs w:val="28"/>
        </w:rPr>
        <w:t>Также в 2023 году зафиксировано более 30 тысячи ипотечных сделок, из которых 18 – льготные ипотеки. Доля «электронной ипотеки», когда регистрация осуществляется в электронном формате, превысила 87%. Зарегистрировано 24 договора участия в долевом строительстве, из которых 96% поступило в электронной форме.</w:t>
      </w:r>
    </w:p>
    <w:p w:rsidR="00803714" w:rsidRPr="00803714" w:rsidRDefault="00803714" w:rsidP="00803714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03714">
        <w:rPr>
          <w:bCs/>
          <w:szCs w:val="28"/>
        </w:rPr>
        <w:t>В электронном виде на регистрацию учетно-регистрационных действий с недвижимостью жители республики направили более 269 тысячи документов – это почти 79% от общего числа обращений.</w:t>
      </w:r>
    </w:p>
    <w:p w:rsidR="00803714" w:rsidRPr="00803714" w:rsidRDefault="00803714" w:rsidP="00803714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03714">
        <w:rPr>
          <w:bCs/>
          <w:szCs w:val="28"/>
        </w:rPr>
        <w:t xml:space="preserve">«Основные услуги Росреестра, такие, как регистрация прав и кадастровый учет недвижимости, получение выписок из Единого государственного реестра недвижимости (ЕГРН), запрет любых сделок с недвижимостью без личного участия собственника доступны в онлайн-формате для пользователей Единого портала государственных и муниципальных услуг (ЕПГУ), – говорит Абу Шаипов, заместитель руководителя Управления Росреестра по Чеченской Республике. – При этом срок регистрации по документам, поступившим </w:t>
      </w:r>
      <w:proofErr w:type="spellStart"/>
      <w:r w:rsidRPr="00803714">
        <w:rPr>
          <w:bCs/>
          <w:szCs w:val="28"/>
        </w:rPr>
        <w:t>электронно</w:t>
      </w:r>
      <w:proofErr w:type="spellEnd"/>
      <w:r w:rsidRPr="00803714">
        <w:rPr>
          <w:bCs/>
          <w:szCs w:val="28"/>
        </w:rPr>
        <w:t>, составляет от нескольких часов до одного рабочего дня».</w:t>
      </w:r>
    </w:p>
    <w:p w:rsidR="003451B1" w:rsidRDefault="003451B1" w:rsidP="003451B1">
      <w:pPr>
        <w:ind w:firstLine="709"/>
        <w:contextualSpacing/>
        <w:jc w:val="right"/>
        <w:rPr>
          <w:bCs/>
          <w:szCs w:val="28"/>
        </w:rPr>
      </w:pPr>
    </w:p>
    <w:p w:rsidR="00405973" w:rsidRPr="003451B1" w:rsidRDefault="00405973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C01F4"/>
    <w:rsid w:val="001D2B1D"/>
    <w:rsid w:val="001F2D56"/>
    <w:rsid w:val="001F5809"/>
    <w:rsid w:val="00206DF1"/>
    <w:rsid w:val="00214662"/>
    <w:rsid w:val="002204CF"/>
    <w:rsid w:val="00230F75"/>
    <w:rsid w:val="0023747E"/>
    <w:rsid w:val="00237BAB"/>
    <w:rsid w:val="00250146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358AE"/>
    <w:rsid w:val="00647A12"/>
    <w:rsid w:val="00673CED"/>
    <w:rsid w:val="00673D3B"/>
    <w:rsid w:val="00683FE9"/>
    <w:rsid w:val="006955EF"/>
    <w:rsid w:val="006A1AF3"/>
    <w:rsid w:val="006A66E2"/>
    <w:rsid w:val="006B454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C7EC7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16723"/>
    <w:rsid w:val="00F22095"/>
    <w:rsid w:val="00F223BC"/>
    <w:rsid w:val="00F22DEF"/>
    <w:rsid w:val="00F357BC"/>
    <w:rsid w:val="00F47B69"/>
    <w:rsid w:val="00F5126B"/>
    <w:rsid w:val="00F51DC2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E3A85-EE49-4164-88AB-F3A2B5A4F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2022-07-01T12:11:00Z</cp:lastPrinted>
  <dcterms:created xsi:type="dcterms:W3CDTF">2024-01-12T07:49:00Z</dcterms:created>
  <dcterms:modified xsi:type="dcterms:W3CDTF">2024-01-15T08:01:00Z</dcterms:modified>
</cp:coreProperties>
</file>