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77777777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0C5F8BC0" w14:textId="5530914B" w:rsidR="00784EF2" w:rsidRDefault="00784EF2" w:rsidP="00784EF2">
      <w:pPr>
        <w:ind w:firstLine="709"/>
        <w:contextualSpacing/>
        <w:jc w:val="center"/>
        <w:rPr>
          <w:bCs/>
          <w:szCs w:val="28"/>
        </w:rPr>
      </w:pPr>
      <w:r w:rsidRPr="00784EF2">
        <w:rPr>
          <w:bCs/>
          <w:szCs w:val="28"/>
        </w:rPr>
        <w:t>Росреестр: итоги работы первого квартала 2023 года</w:t>
      </w:r>
    </w:p>
    <w:p w14:paraId="4342C390" w14:textId="77777777" w:rsidR="00784EF2" w:rsidRPr="00784EF2" w:rsidRDefault="00784EF2" w:rsidP="00784EF2">
      <w:pPr>
        <w:ind w:firstLine="709"/>
        <w:contextualSpacing/>
        <w:jc w:val="both"/>
        <w:rPr>
          <w:bCs/>
          <w:szCs w:val="28"/>
        </w:rPr>
      </w:pPr>
    </w:p>
    <w:p w14:paraId="4880FF1E" w14:textId="77777777" w:rsidR="00784EF2" w:rsidRPr="00784EF2" w:rsidRDefault="00784EF2" w:rsidP="00784EF2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84EF2">
        <w:rPr>
          <w:bCs/>
          <w:szCs w:val="28"/>
        </w:rPr>
        <w:t>По итогам 3 месяцев текущего года в Управление Росреестра по Чеченской Республике поступило 79730 заявлений о проведении учетно-регистрационных действий объектов недвижимости.</w:t>
      </w:r>
    </w:p>
    <w:p w14:paraId="17C80ED9" w14:textId="77777777" w:rsidR="00784EF2" w:rsidRPr="00784EF2" w:rsidRDefault="00784EF2" w:rsidP="00784EF2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84EF2">
        <w:rPr>
          <w:bCs/>
          <w:szCs w:val="28"/>
        </w:rPr>
        <w:t>Так, на государственную регистрацию прав поступило 55376 заявления, на кадастровый учет – 17971, по единой процедуре – 6383 заявления.</w:t>
      </w:r>
    </w:p>
    <w:p w14:paraId="70EE525A" w14:textId="77777777" w:rsidR="00784EF2" w:rsidRPr="00784EF2" w:rsidRDefault="00784EF2" w:rsidP="00784EF2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84EF2">
        <w:rPr>
          <w:bCs/>
          <w:szCs w:val="28"/>
        </w:rPr>
        <w:t>Для сравнения в первом квартале 2022 года в Управление Росреестра по Чеченской Республике поступило 75000 заявлений о проведении учетно-регистрационных действий объектов недвижимости.</w:t>
      </w:r>
    </w:p>
    <w:p w14:paraId="01DA3764" w14:textId="77777777" w:rsidR="00784EF2" w:rsidRPr="00784EF2" w:rsidRDefault="00784EF2" w:rsidP="00784EF2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84EF2">
        <w:rPr>
          <w:bCs/>
          <w:szCs w:val="28"/>
        </w:rPr>
        <w:t>Так, на государственную регистрацию прав поступило 48520 заявлений, на кадастровый учет – 18456, по единой процедуре – 8024 заявлений.</w:t>
      </w:r>
    </w:p>
    <w:p w14:paraId="2B8BB200" w14:textId="77777777" w:rsidR="00784EF2" w:rsidRPr="00784EF2" w:rsidRDefault="00784EF2" w:rsidP="00784EF2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84EF2">
        <w:rPr>
          <w:bCs/>
          <w:szCs w:val="28"/>
        </w:rPr>
        <w:t>«Стоит отметить снижение показателей по количеству принятых решений о приостановлении проведения учетно-регистрационных действий. За 3 месяца 2023 года доля решений о приостановлении государственного кадастрового учета составила 0,55%, государственной регистрации прав – 0,84% и по единой процедуре – 1,05%. При подготовке документов для осуществления учетно-регистрационных действий, стоит обратить особое внимание именно на качество их подготовки, тогда риски приостановок и отказов в учетно-регистрационных действиях будут сведены к минимуму», - отметил заместитель руководителя Управления Росреестра по Чеченской Республике Абу Шаипов.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690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DEF6-6B23-44D9-B927-4BAAB5E7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2023-04-12T12:27:00Z</dcterms:created>
  <dcterms:modified xsi:type="dcterms:W3CDTF">2023-04-13T07:23:00Z</dcterms:modified>
</cp:coreProperties>
</file>