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3AC57CCF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Вопрос – ответ: ЭЛЕКТРОННАЯ ПОДПИСЬ И МАШИНОЧИТАЕМАЯ ДОВЕРЕННОСТЬ</w:t>
      </w:r>
    </w:p>
    <w:p w14:paraId="4551E831" w14:textId="77777777" w:rsidR="00032B45" w:rsidRPr="00032B45" w:rsidRDefault="00032B45" w:rsidP="00032B45">
      <w:pPr>
        <w:ind w:firstLine="709"/>
        <w:contextualSpacing/>
        <w:jc w:val="both"/>
        <w:rPr>
          <w:b/>
          <w:bCs/>
          <w:iCs/>
          <w:szCs w:val="28"/>
        </w:rPr>
      </w:pPr>
    </w:p>
    <w:p w14:paraId="72457537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Что такое МЧД и кому она нужна?</w:t>
      </w:r>
    </w:p>
    <w:p w14:paraId="6DAEC1E1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Машиночитаемая доверенность (МЧД) - это электронный документ, который подтверждает полномочия лица действовать от имени организации.</w:t>
      </w:r>
    </w:p>
    <w:p w14:paraId="6450BB2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Руководителю организации (министерства, ведомства) МЧД не нужна. Он подписывает документы электронной подписью юрлица, сертификат которой выдает налоговая служба.</w:t>
      </w:r>
    </w:p>
    <w:p w14:paraId="08291FC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Остальные сотрудники подписывают документы личными квалифицированными электронными подписями и представляют МЧД в пакете электронных документов или иным способом.</w:t>
      </w:r>
    </w:p>
    <w:p w14:paraId="2CB54095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МЧД должна быть подписана электронной подписью организации.</w:t>
      </w:r>
    </w:p>
    <w:p w14:paraId="407B5072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Будет ли обязательным участие нотариуса в формировании МЧД? Если МЧД будет формироваться не через нотариуса, то будет ли она приниматься Росреестром?</w:t>
      </w:r>
    </w:p>
    <w:p w14:paraId="55CA07B8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Требование нотариального удостоверения доверенностей, используемых кредитной организацией при взаимодействии с Росреестром, прямо установлено требованиями законодательства.</w:t>
      </w:r>
    </w:p>
    <w:p w14:paraId="429703AC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МЧД для предоставления заявления о государственном кадастровом учете и (или) государственной регистрации прав будет формироваться нотариально в соответствии с установленным форматом.</w:t>
      </w:r>
    </w:p>
    <w:p w14:paraId="3674B18E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35CC66C9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Каков срок хранения МЧД в реестровом деле (с учетом установленных сроков хранения в ЕСИА)?</w:t>
      </w:r>
    </w:p>
    <w:p w14:paraId="7D8FEA75" w14:textId="398CE40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МЧД, помещенная в реестровое дело, подлежит постоянному хранению, если иное не установлено пунктами 55 - 58 Порядка ведения, порядка и сроков хранения реестровых дел, книг учета документов, а также документов, подлежащих выдаче заявителям после осуществления государственного кадастрового учета и (или) государственной регистрации прав на недвижимость, но не полученных ими, утвержденного приказом Росреестра от 28.06.2022 N П/0254.</w:t>
      </w:r>
    </w:p>
    <w:p w14:paraId="1522889C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68DF971F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Можно ли использовать МЧД при подаче документов для регистрации через МФЦ?</w:t>
      </w:r>
    </w:p>
    <w:p w14:paraId="64B560EB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lastRenderedPageBreak/>
        <w:t>- Через многофункциональный центр предоставления государственных и муниципальных услуг представляются заявление о государственном кадастровом учете и (или) государственной регистрации прав и прилагаемые к нему документы в форме документов на бумажном носителе. Поскольку МЧД - это доверенность, созданная в электронной форме, с использованием такой доверенности возможно представление документов для осуществления учетно-регистрационных действий только если такие документы представляются в электронном виде.</w:t>
      </w:r>
    </w:p>
    <w:p w14:paraId="1D53FD5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3A2B2157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Планируется ли продление переходного периода по внедрению механизма использования МЧД при взаимодействии кредитных организаций с Росреестром?</w:t>
      </w:r>
    </w:p>
    <w:p w14:paraId="23AAD090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Переход с 01.09.2023 на МЧД закреплен в законе от 19.12.2022 № 536-ФЗ "О внесении изменений в отдельные законодательные акты Российской Федерации".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45F905F5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13C0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8A2A-E590-4A5D-BBB9-8F171656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2023-10-12T09:04:00Z</dcterms:created>
  <dcterms:modified xsi:type="dcterms:W3CDTF">2023-10-13T06:49:00Z</dcterms:modified>
</cp:coreProperties>
</file>