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B66F6A6" w14:textId="77777777" w:rsidR="00673CED" w:rsidRPr="00673CED" w:rsidRDefault="00673CED" w:rsidP="00673CED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Рассмотрение обращений граждан в Росреестре</w:t>
      </w:r>
    </w:p>
    <w:p w14:paraId="68113477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7716A44D" w14:textId="3DFA237A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В целях улучшения качества работы с обращениями граждан Управлением Росреестра по Чеченской Республике осуществляется учет поступивших обращений, сбор и обобщение статистических сведений по обращениям граждан, а также анализ содержащихся в них вопросов, по результатам которого выявляются и устраняются причины, порождающие жалобы граждан: - сообщил начальник отдела организации</w:t>
      </w:r>
      <w:r w:rsidR="00E06380">
        <w:rPr>
          <w:rFonts w:eastAsia="Calibri"/>
          <w:bCs/>
          <w:szCs w:val="28"/>
          <w:lang w:eastAsia="en-US"/>
        </w:rPr>
        <w:t xml:space="preserve"> работы Управления Росреестра по Чеченской Республике Магомед Шабиханов</w:t>
      </w:r>
      <w:r w:rsidRPr="00673CED">
        <w:rPr>
          <w:rFonts w:eastAsia="Calibri"/>
          <w:bCs/>
          <w:szCs w:val="28"/>
          <w:lang w:eastAsia="en-US"/>
        </w:rPr>
        <w:t>.</w:t>
      </w:r>
    </w:p>
    <w:p w14:paraId="3AAA0D77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За 9 месяцев 2022 года в Управление поступило 72 обращения, в том числе от граждан – 48, юридических лиц - 14.</w:t>
      </w:r>
    </w:p>
    <w:p w14:paraId="28D372DC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Большая часть поступивших обращений содержали вопросы государственного кадастрового учета и (или) государственной регистрации прав, предоставления сведений из ЕГРН, исправления технических ошибок в записях ЕГРН.</w:t>
      </w:r>
    </w:p>
    <w:p w14:paraId="52EA3996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Кроме того, в Управление Росреестра по Чеченской Республике поступали обращения по вопросам предоставления информации из ЕГРН, использования электронных сервисов Росреестра, деятельности саморегулируемых организаций, арбитражных управляющих.</w:t>
      </w:r>
    </w:p>
    <w:p w14:paraId="7EB01D42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 xml:space="preserve">Управлением для улучшения качества оказываемых государственных услуг, принимаются меры по соблюдению сроков осуществления учетно – регистрационных действий, направление материалов в средства массовой информации, размещается на официальных страницах Управления в социальных сетях </w:t>
      </w:r>
      <w:proofErr w:type="spellStart"/>
      <w:r w:rsidRPr="00673CED">
        <w:rPr>
          <w:rFonts w:eastAsia="Calibri"/>
          <w:bCs/>
          <w:szCs w:val="28"/>
          <w:lang w:eastAsia="en-US"/>
        </w:rPr>
        <w:t>Telegram</w:t>
      </w:r>
      <w:proofErr w:type="spellEnd"/>
      <w:r w:rsidRPr="00673CED">
        <w:rPr>
          <w:rFonts w:eastAsia="Calibri"/>
          <w:bCs/>
          <w:szCs w:val="28"/>
          <w:lang w:eastAsia="en-US"/>
        </w:rPr>
        <w:t xml:space="preserve"> и </w:t>
      </w:r>
      <w:proofErr w:type="spellStart"/>
      <w:r w:rsidRPr="00673CED">
        <w:rPr>
          <w:rFonts w:eastAsia="Calibri"/>
          <w:bCs/>
          <w:szCs w:val="28"/>
          <w:lang w:eastAsia="en-US"/>
        </w:rPr>
        <w:t>Яндекс.Дзен</w:t>
      </w:r>
      <w:proofErr w:type="spellEnd"/>
      <w:r w:rsidRPr="00673CED">
        <w:rPr>
          <w:rFonts w:eastAsia="Calibri"/>
          <w:bCs/>
          <w:szCs w:val="28"/>
          <w:lang w:eastAsia="en-US"/>
        </w:rPr>
        <w:t>, организация «горячей телефонной линии», а также планомерная разъяснительная работа с получателями государственных услуг Росреестра.</w:t>
      </w:r>
    </w:p>
    <w:p w14:paraId="455F7126" w14:textId="77777777" w:rsidR="00673CED" w:rsidRPr="00673CED" w:rsidRDefault="00673CED" w:rsidP="00673CED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673CED">
        <w:rPr>
          <w:rFonts w:eastAsia="Calibri"/>
          <w:bCs/>
          <w:szCs w:val="28"/>
          <w:lang w:eastAsia="en-US"/>
        </w:rPr>
        <w:t>Актуальность взаимодействия с гражданами определяется особой значимостью сферы общественных отношений, связанной с реализацией гражданами своего права на обращение.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77777777" w:rsidR="00673CED" w:rsidRPr="00435800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6C38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12C6-49E6-4FB7-A086-047DAF54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2022-07-01T12:11:00Z</cp:lastPrinted>
  <dcterms:created xsi:type="dcterms:W3CDTF">2022-11-09T10:34:00Z</dcterms:created>
  <dcterms:modified xsi:type="dcterms:W3CDTF">2022-11-10T06:39:00Z</dcterms:modified>
</cp:coreProperties>
</file>