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0E9D13C9" w14:textId="56B247A4" w:rsidR="00A555A0" w:rsidRDefault="00A555A0" w:rsidP="00A555A0">
      <w:pPr>
        <w:spacing w:line="276" w:lineRule="auto"/>
        <w:contextualSpacing/>
        <w:jc w:val="center"/>
        <w:rPr>
          <w:bCs/>
          <w:iCs/>
          <w:szCs w:val="28"/>
        </w:rPr>
      </w:pPr>
      <w:r w:rsidRPr="00A555A0">
        <w:rPr>
          <w:bCs/>
          <w:iCs/>
          <w:szCs w:val="28"/>
        </w:rPr>
        <w:t>Росреестр: статистика за 8 месяцев 2023 года</w:t>
      </w:r>
    </w:p>
    <w:p w14:paraId="1073398B" w14:textId="77777777" w:rsidR="00A555A0" w:rsidRPr="00A555A0" w:rsidRDefault="00A555A0" w:rsidP="00A555A0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</w:p>
    <w:p w14:paraId="3B0CBF44" w14:textId="77777777" w:rsidR="00A555A0" w:rsidRPr="00A555A0" w:rsidRDefault="00A555A0" w:rsidP="00A555A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555A0">
        <w:rPr>
          <w:bCs/>
          <w:iCs/>
          <w:szCs w:val="28"/>
        </w:rPr>
        <w:t xml:space="preserve">В июле текущего года в Управление Росреестра по Чеченской Республике поступило более 27700 заявлений на учетно-регистрационные действия. Ежедневный объем поступающих в Управление Росреестра по Чеченской Республике заявлений об осуществлении учетно-регистрационных действий составляет порядка 1300 заявлений. В этот же период заявителями подано около 23529 заявок в электронном виде, что составляет около 85% от общего числа всех поступивших заявлений (27740 заявлений). </w:t>
      </w:r>
    </w:p>
    <w:p w14:paraId="731264D9" w14:textId="77777777" w:rsidR="00A555A0" w:rsidRPr="00A555A0" w:rsidRDefault="00A555A0" w:rsidP="00A555A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555A0">
        <w:rPr>
          <w:bCs/>
          <w:iCs/>
          <w:szCs w:val="28"/>
        </w:rPr>
        <w:t xml:space="preserve">Количество поступивших на регистрацию договоров долевого участия (ДДУ) по итогам июля составило порядка 3. При этом в электронном виде в ведомство поступило 3 заявления, что составляет 100%. Общее число поданных заявлений на регистрацию ипотеки в отчетном периоде превысило 2100, из которых в электронном виде подано порядка 1751 заявлений. </w:t>
      </w:r>
    </w:p>
    <w:p w14:paraId="23B3CE2C" w14:textId="77777777" w:rsidR="00A555A0" w:rsidRPr="00A555A0" w:rsidRDefault="00A555A0" w:rsidP="00A555A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555A0">
        <w:rPr>
          <w:bCs/>
          <w:i/>
          <w:iCs/>
          <w:szCs w:val="28"/>
        </w:rPr>
        <w:t>«При использовании электронных сервисов Росреестра заявители имеют возможность получить необходимую услугу удобнее и быстрее – нет необходимости личного посещения офисов МФЦ. При использовании электронных сервисов сокращаются сроки при государственном кадастровом учете и регистрации прав на объекты недвижимости. Поэтому рекомендуем заявителям выбирать электронный способ получения государственных услуг Росреестра»,</w:t>
      </w:r>
      <w:r w:rsidRPr="00A555A0">
        <w:rPr>
          <w:bCs/>
          <w:iCs/>
          <w:szCs w:val="28"/>
        </w:rPr>
        <w:t xml:space="preserve"> - отметил заместитель руководителя Управления Росреестра по Чеченской Республике Асламбек Мусаев.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735D8312" w14:textId="64DA9E9B" w:rsidR="006A66E2" w:rsidRDefault="006A66E2" w:rsidP="006F4BDB">
      <w:pPr>
        <w:ind w:firstLine="709"/>
        <w:contextualSpacing/>
        <w:jc w:val="right"/>
        <w:rPr>
          <w:szCs w:val="28"/>
        </w:rPr>
      </w:pPr>
    </w:p>
    <w:p w14:paraId="320380E4" w14:textId="77777777" w:rsidR="00291AF7" w:rsidRDefault="00291AF7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1132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E1A81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2D02-3E06-4C07-BF35-08780248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2023-08-08T08:26:00Z</dcterms:created>
  <dcterms:modified xsi:type="dcterms:W3CDTF">2023-08-10T06:22:00Z</dcterms:modified>
</cp:coreProperties>
</file>