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711546EE" w14:textId="08E57A11" w:rsidR="002774E5" w:rsidRDefault="002774E5" w:rsidP="002774E5">
      <w:pPr>
        <w:ind w:firstLine="709"/>
        <w:contextualSpacing/>
        <w:jc w:val="center"/>
        <w:rPr>
          <w:bCs/>
          <w:iCs/>
          <w:szCs w:val="28"/>
        </w:rPr>
      </w:pPr>
      <w:r w:rsidRPr="002774E5">
        <w:rPr>
          <w:bCs/>
          <w:iCs/>
          <w:szCs w:val="28"/>
        </w:rPr>
        <w:t>Факты о государственном земельном контроле (надзоре)</w:t>
      </w:r>
    </w:p>
    <w:p w14:paraId="66888BA8" w14:textId="77777777" w:rsidR="002774E5" w:rsidRPr="002774E5" w:rsidRDefault="002774E5" w:rsidP="002774E5">
      <w:pPr>
        <w:ind w:firstLine="709"/>
        <w:contextualSpacing/>
        <w:jc w:val="center"/>
        <w:rPr>
          <w:bCs/>
          <w:iCs/>
          <w:szCs w:val="28"/>
        </w:rPr>
      </w:pPr>
    </w:p>
    <w:p w14:paraId="584EFE36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В соответствии с Положением о государственном земельном контроле (надзоре), утвержденным постановлением Правительства Российской Федерации от 30 июня 2021 г. № 1081 «О федеральном государственном земельном контроле (надзоре), Росреестр наделен полномочиями по осуществлению федерального государственного земельного контроля (надзора).</w:t>
      </w:r>
    </w:p>
    <w:p w14:paraId="697B513B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Так Управление Росреестра по Чеченской Республике осуществляет государственный земельный надзор за соблюдением:</w:t>
      </w:r>
    </w:p>
    <w:p w14:paraId="3AE828B0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14:paraId="776DC31F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48E37EA3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14:paraId="5A7E0F27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г)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14:paraId="31182023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д)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0595B7CF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  <w:r w:rsidRPr="002774E5">
        <w:rPr>
          <w:bCs/>
          <w:iCs/>
          <w:szCs w:val="28"/>
        </w:rPr>
        <w:t>е) исполнения предписаний об устранении нарушений обязательных требований, выданных должностными лицами Федеральной службы государственной регистрации, кадастра и картографии (ее территориальных органов) в пределах их компетенции.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E1A81"/>
    <w:rsid w:val="007F2E7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824A-207D-4621-980B-CDDD5910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2023-08-31T07:55:00Z</dcterms:created>
  <dcterms:modified xsi:type="dcterms:W3CDTF">2023-09-05T05:50:00Z</dcterms:modified>
</cp:coreProperties>
</file>