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77777777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441EC692" w14:textId="4F25B45E" w:rsidR="00E70D8F" w:rsidRDefault="00E70D8F" w:rsidP="00E70D8F">
      <w:pPr>
        <w:ind w:firstLine="709"/>
        <w:contextualSpacing/>
        <w:jc w:val="center"/>
        <w:rPr>
          <w:bCs/>
          <w:szCs w:val="28"/>
        </w:rPr>
      </w:pPr>
      <w:r w:rsidRPr="00E70D8F">
        <w:rPr>
          <w:bCs/>
          <w:szCs w:val="28"/>
        </w:rPr>
        <w:t>Массовая оценка объектов недвижимости</w:t>
      </w:r>
    </w:p>
    <w:p w14:paraId="748553C3" w14:textId="77777777" w:rsidR="00E70D8F" w:rsidRPr="00E70D8F" w:rsidRDefault="00E70D8F" w:rsidP="00E70D8F">
      <w:pPr>
        <w:ind w:firstLine="709"/>
        <w:contextualSpacing/>
        <w:jc w:val="center"/>
        <w:rPr>
          <w:bCs/>
          <w:szCs w:val="28"/>
        </w:rPr>
      </w:pPr>
    </w:p>
    <w:p w14:paraId="6BB4B277" w14:textId="77777777" w:rsidR="00E70D8F" w:rsidRPr="00E70D8F" w:rsidRDefault="00E70D8F" w:rsidP="00E70D8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E70D8F">
        <w:rPr>
          <w:bCs/>
          <w:szCs w:val="28"/>
        </w:rPr>
        <w:t>В 2022 году в Чеченской Республике прошла массовая кадастровая оценка земельных участков, которая применяется с 2023 года.</w:t>
      </w:r>
    </w:p>
    <w:p w14:paraId="0E2F80DC" w14:textId="77777777" w:rsidR="00E70D8F" w:rsidRPr="00E70D8F" w:rsidRDefault="00E70D8F" w:rsidP="00E70D8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E70D8F">
        <w:rPr>
          <w:bCs/>
          <w:szCs w:val="28"/>
        </w:rPr>
        <w:t xml:space="preserve">В соответствии со статьей 6 Федерального закона № 269-ФЗ «О внесении изменений в отдельные законодательные акты Российской Федерации" во всех субъектах Российской Федерации должна быть проведена государственная кадастровая оценка зданий, помещений, сооружений, объектов незавершенного строительства, </w:t>
      </w:r>
      <w:proofErr w:type="spellStart"/>
      <w:r w:rsidRPr="00E70D8F">
        <w:rPr>
          <w:bCs/>
          <w:szCs w:val="28"/>
        </w:rPr>
        <w:t>машино</w:t>
      </w:r>
      <w:proofErr w:type="spellEnd"/>
      <w:r w:rsidRPr="00E70D8F">
        <w:rPr>
          <w:bCs/>
          <w:szCs w:val="28"/>
        </w:rPr>
        <w:t>-мест без учета ограничений по периодичности проведения государственной кадастровой оценки.</w:t>
      </w:r>
    </w:p>
    <w:p w14:paraId="4F6F34B0" w14:textId="77777777" w:rsidR="00E70D8F" w:rsidRPr="00E70D8F" w:rsidRDefault="00E70D8F" w:rsidP="00E70D8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E70D8F">
        <w:rPr>
          <w:bCs/>
          <w:szCs w:val="28"/>
        </w:rPr>
        <w:t xml:space="preserve">Распоряжением Министерства имущественных и земельных отношений Чеченской Республики от 14.04.2022 № 408-ТИ «О проведении государственной кадастровой оценки в Чеченской Республике в 2023 году» принято решение о проведении с 1 января 2023 года массовой оценки в отношении зданий, помещений, сооружений, объектов незавершенного строительства, </w:t>
      </w:r>
      <w:proofErr w:type="spellStart"/>
      <w:r w:rsidRPr="00E70D8F">
        <w:rPr>
          <w:bCs/>
          <w:szCs w:val="28"/>
        </w:rPr>
        <w:t>машино</w:t>
      </w:r>
      <w:proofErr w:type="spellEnd"/>
      <w:r w:rsidRPr="00E70D8F">
        <w:rPr>
          <w:bCs/>
          <w:szCs w:val="28"/>
        </w:rPr>
        <w:t xml:space="preserve">-мест. По ее итогам будет сформирована новая стоимость объектов недвижимости, которая начнет применяться с 2024 года. </w:t>
      </w:r>
    </w:p>
    <w:p w14:paraId="784529B0" w14:textId="77777777" w:rsidR="00E70D8F" w:rsidRPr="00E70D8F" w:rsidRDefault="00E70D8F" w:rsidP="00E70D8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E70D8F">
        <w:rPr>
          <w:bCs/>
          <w:szCs w:val="28"/>
        </w:rPr>
        <w:t>В рамках проведения государственной кадастровой оценки в 2023 году, филиалом ППК «</w:t>
      </w:r>
      <w:proofErr w:type="spellStart"/>
      <w:r w:rsidRPr="00E70D8F">
        <w:rPr>
          <w:bCs/>
          <w:szCs w:val="28"/>
        </w:rPr>
        <w:t>Роскадастр</w:t>
      </w:r>
      <w:proofErr w:type="spellEnd"/>
      <w:r w:rsidRPr="00E70D8F">
        <w:rPr>
          <w:bCs/>
          <w:szCs w:val="28"/>
        </w:rPr>
        <w:t>» по Чеченской Республике предоставлен перечень объектов оценки, состоящий из 407 516 объектов капитального строительства.</w:t>
      </w:r>
    </w:p>
    <w:p w14:paraId="105D3868" w14:textId="77777777" w:rsidR="00E70D8F" w:rsidRPr="00E70D8F" w:rsidRDefault="00E70D8F" w:rsidP="00E70D8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E70D8F">
        <w:rPr>
          <w:bCs/>
          <w:szCs w:val="28"/>
        </w:rPr>
        <w:t>Собственники земельных участков, которые не согласны с результатами оценки, могут обжаловать новую кадастровую стоимость. Для этого нужно обратиться в ГБУ Чеченской Республики «Государственная кадастровая оценка».</w:t>
      </w: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0552FD2B" w14:textId="5F154B0B" w:rsidR="00360743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37E0D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6AF5-A271-47C1-949A-0E918639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2023-05-02T12:23:00Z</dcterms:created>
  <dcterms:modified xsi:type="dcterms:W3CDTF">2023-05-03T06:49:00Z</dcterms:modified>
</cp:coreProperties>
</file>