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796" w:rsidRDefault="00901796">
      <w:pPr>
        <w:pStyle w:val="af6"/>
        <w:tabs>
          <w:tab w:val="left" w:pos="1148"/>
        </w:tabs>
        <w:rPr>
          <w:rFonts w:ascii="PT Astra Serif" w:hAnsi="PT Astra Serif" w:cs="PT Astra Serif"/>
          <w:b/>
          <w:bCs/>
          <w:sz w:val="20"/>
        </w:rPr>
      </w:pPr>
      <w:r w:rsidRPr="00901796">
        <w:rPr>
          <w:rFonts w:ascii="PT Astra Serif" w:hAnsi="PT Astra Serif" w:cs="PT Astra Serif"/>
          <w:sz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4" o:spid="_x0000_s1028" type="#_x0000_t202" style="position:absolute;margin-left:68.95pt;margin-top:47.3pt;width:164.85pt;height:61.65pt;z-index:251660800;visibility:visible" strokecolor="white">
            <v:textbox inset="0,0,0,0">
              <w:txbxContent>
                <w:p w:rsidR="00901796" w:rsidRDefault="004715D6">
                  <w:pPr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Управление Федеральной службы</w:t>
                  </w:r>
                </w:p>
                <w:p w:rsidR="00901796" w:rsidRDefault="004715D6">
                  <w:pPr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 xml:space="preserve">государственной регистрации, </w:t>
                  </w:r>
                </w:p>
                <w:p w:rsidR="00901796" w:rsidRDefault="004715D6">
                  <w:pPr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кадастра и картографии</w:t>
                  </w:r>
                </w:p>
                <w:p w:rsidR="00901796" w:rsidRDefault="004715D6">
                  <w:pPr>
                    <w:rPr>
                      <w:color w:val="006FB8"/>
                      <w:sz w:val="16"/>
                      <w:szCs w:val="16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по Чеченской Республике</w:t>
                  </w:r>
                </w:p>
              </w:txbxContent>
            </v:textbox>
          </v:shape>
        </w:pict>
      </w:r>
      <w:r w:rsidRPr="00901796">
        <w:rPr>
          <w:rFonts w:ascii="PT Astra Serif" w:hAnsi="PT Astra Serif" w:cs="PT Astra Serif"/>
          <w:sz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5680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3B20CD" w:rsidRPr="00901796">
        <w:rPr>
          <w:rFonts w:ascii="PT Astra Serif" w:hAnsi="PT Astra Serif" w:cs="PT Astra Serif"/>
          <w:sz w:val="20"/>
          <w:lang w:eastAsia="ru-RU"/>
        </w:rPr>
        <w:pict>
          <v:shape id="_x0000_i1025" type="#_x0000_t75" style="width:254.25pt;height:99.75pt;mso-wrap-distance-left:0;mso-wrap-distance-top:0;mso-wrap-distance-right:0;mso-wrap-distance-bottom:0">
            <v:imagedata r:id="rId7" o:title=""/>
            <v:path textboxrect="0,0,0,0"/>
          </v:shape>
        </w:pict>
      </w:r>
    </w:p>
    <w:p w:rsidR="00901796" w:rsidRDefault="00901796">
      <w:pPr>
        <w:pStyle w:val="af6"/>
        <w:tabs>
          <w:tab w:val="left" w:pos="1148"/>
        </w:tabs>
        <w:rPr>
          <w:rFonts w:ascii="PT Astra Serif" w:hAnsi="PT Astra Serif" w:cs="PT Astra Serif"/>
          <w:b/>
          <w:bCs/>
          <w:sz w:val="20"/>
        </w:rPr>
      </w:pPr>
    </w:p>
    <w:p w:rsidR="00901796" w:rsidRDefault="004715D6">
      <w:pPr>
        <w:pStyle w:val="af6"/>
        <w:tabs>
          <w:tab w:val="left" w:pos="1148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#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Росреестр</w:t>
      </w:r>
      <w:proofErr w:type="spellEnd"/>
    </w:p>
    <w:p w:rsidR="00901796" w:rsidRDefault="00901796">
      <w:pPr>
        <w:pStyle w:val="af6"/>
        <w:tabs>
          <w:tab w:val="left" w:pos="1148"/>
        </w:tabs>
        <w:rPr>
          <w:rFonts w:ascii="PT Astra Serif" w:hAnsi="PT Astra Serif" w:cs="PT Astra Serif"/>
          <w:b/>
          <w:bCs/>
          <w:sz w:val="20"/>
        </w:rPr>
      </w:pPr>
    </w:p>
    <w:p w:rsidR="00901796" w:rsidRDefault="004715D6">
      <w:pPr>
        <w:spacing w:line="276" w:lineRule="auto"/>
        <w:ind w:firstLine="708"/>
        <w:jc w:val="center"/>
        <w:rPr>
          <w:rFonts w:ascii="PT Astra Serif" w:hAnsi="PT Astra Serif" w:cs="PT Astra Serif"/>
          <w:b/>
          <w:bCs/>
          <w:szCs w:val="28"/>
        </w:rPr>
      </w:pPr>
      <w:r>
        <w:rPr>
          <w:rFonts w:ascii="PT Astra Serif" w:eastAsia="PT Astra Serif" w:hAnsi="PT Astra Serif" w:cs="PT Astra Serif"/>
          <w:b/>
          <w:bCs/>
          <w:szCs w:val="28"/>
        </w:rPr>
        <w:t>Как оформить акт обследования?</w:t>
      </w:r>
    </w:p>
    <w:p w:rsidR="00901796" w:rsidRDefault="00901796">
      <w:pPr>
        <w:spacing w:line="276" w:lineRule="auto"/>
        <w:ind w:firstLine="708"/>
        <w:jc w:val="center"/>
        <w:rPr>
          <w:rFonts w:ascii="PT Astra Serif" w:hAnsi="PT Astra Serif" w:cs="PT Astra Serif"/>
          <w:b/>
          <w:bCs/>
          <w:szCs w:val="28"/>
        </w:rPr>
      </w:pPr>
    </w:p>
    <w:p w:rsidR="00901796" w:rsidRDefault="004715D6">
      <w:pPr>
        <w:spacing w:line="276" w:lineRule="auto"/>
        <w:ind w:firstLine="708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>«Акт обследования - это официальный документ, который подтверждает, что здание или сооружение больше не существует. Без этого акта даже после сноса объекта у собственника могут возникнуть серьёзные трудности,</w:t>
      </w:r>
      <w:r>
        <w:rPr>
          <w:rFonts w:ascii="PT Astra Serif" w:eastAsia="PT Astra Serif" w:hAnsi="PT Astra Serif" w:cs="PT Astra Serif"/>
          <w:szCs w:val="28"/>
        </w:rPr>
        <w:t xml:space="preserve"> недвижимость останется в Едином государственном реестре недвижимости (ЕГРН), что приведёт к юридическим и финансовым последствиям», - напоминает заместитель руководителя Управления </w:t>
      </w:r>
      <w:proofErr w:type="spellStart"/>
      <w:r>
        <w:rPr>
          <w:rFonts w:ascii="PT Astra Serif" w:eastAsia="PT Astra Serif" w:hAnsi="PT Astra Serif" w:cs="PT Astra Serif"/>
          <w:szCs w:val="28"/>
        </w:rPr>
        <w:t>Росреестра</w:t>
      </w:r>
      <w:proofErr w:type="spellEnd"/>
      <w:r>
        <w:rPr>
          <w:rFonts w:ascii="PT Astra Serif" w:eastAsia="PT Astra Serif" w:hAnsi="PT Astra Serif" w:cs="PT Astra Serif"/>
          <w:szCs w:val="28"/>
        </w:rPr>
        <w:t xml:space="preserve"> по Чеченской Республике Абу </w:t>
      </w:r>
      <w:proofErr w:type="spellStart"/>
      <w:r>
        <w:rPr>
          <w:rFonts w:ascii="PT Astra Serif" w:eastAsia="PT Astra Serif" w:hAnsi="PT Astra Serif" w:cs="PT Astra Serif"/>
          <w:szCs w:val="28"/>
        </w:rPr>
        <w:t>Шаипов</w:t>
      </w:r>
      <w:proofErr w:type="spellEnd"/>
      <w:r>
        <w:rPr>
          <w:rFonts w:ascii="PT Astra Serif" w:eastAsia="PT Astra Serif" w:hAnsi="PT Astra Serif" w:cs="PT Astra Serif"/>
          <w:szCs w:val="28"/>
        </w:rPr>
        <w:t>.</w:t>
      </w:r>
    </w:p>
    <w:p w:rsidR="00901796" w:rsidRDefault="004715D6">
      <w:pPr>
        <w:spacing w:line="276" w:lineRule="auto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ab/>
      </w:r>
      <w:r>
        <w:rPr>
          <w:rFonts w:ascii="PT Astra Serif" w:eastAsia="PT Astra Serif" w:hAnsi="PT Astra Serif" w:cs="PT Astra Serif"/>
          <w:szCs w:val="28"/>
        </w:rPr>
        <w:t>Многие владельцы ошибочно считают, что после физического сноса здания все юридические формальности исчезают сами собой. На самом деле снос не означает автоматического исключения объекта из ЕГРН. Юридически недвижимость продолжает существовать, а значит, со</w:t>
      </w:r>
      <w:r>
        <w:rPr>
          <w:rFonts w:ascii="PT Astra Serif" w:eastAsia="PT Astra Serif" w:hAnsi="PT Astra Serif" w:cs="PT Astra Serif"/>
          <w:szCs w:val="28"/>
        </w:rPr>
        <w:t>храняются и все связанные с ней обязательства.</w:t>
      </w:r>
    </w:p>
    <w:p w:rsidR="00901796" w:rsidRDefault="004715D6">
      <w:pPr>
        <w:spacing w:line="276" w:lineRule="auto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ab/>
        <w:t>Это может обернуться для собственника рядом проблем:</w:t>
      </w:r>
    </w:p>
    <w:p w:rsidR="00901796" w:rsidRDefault="004715D6">
      <w:pPr>
        <w:spacing w:line="276" w:lineRule="auto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>· продолжается начисление налога на имущество, которого уже нет;</w:t>
      </w:r>
    </w:p>
    <w:p w:rsidR="00901796" w:rsidRDefault="004715D6">
      <w:pPr>
        <w:spacing w:line="276" w:lineRule="auto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>· ограничивается распоряжение земельным участком: его нельзя продать, подарить или передат</w:t>
      </w:r>
      <w:r>
        <w:rPr>
          <w:rFonts w:ascii="PT Astra Serif" w:eastAsia="PT Astra Serif" w:hAnsi="PT Astra Serif" w:cs="PT Astra Serif"/>
          <w:szCs w:val="28"/>
        </w:rPr>
        <w:t>ь в залог, пока на нём числится несуществующий объект.</w:t>
      </w:r>
    </w:p>
    <w:p w:rsidR="00901796" w:rsidRDefault="004715D6">
      <w:pPr>
        <w:spacing w:line="276" w:lineRule="auto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ab/>
        <w:t>Единственный способ официально завершить историю объекта - подготовить акт обследования. Этим занимается кадастровый инженер - специалист, аккредитованный для проведения кадастровых работ.</w:t>
      </w:r>
    </w:p>
    <w:p w:rsidR="00901796" w:rsidRDefault="004715D6">
      <w:pPr>
        <w:spacing w:line="276" w:lineRule="auto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ab/>
        <w:t>Акт обслед</w:t>
      </w:r>
      <w:r>
        <w:rPr>
          <w:rFonts w:ascii="PT Astra Serif" w:eastAsia="PT Astra Serif" w:hAnsi="PT Astra Serif" w:cs="PT Astra Serif"/>
          <w:szCs w:val="28"/>
        </w:rPr>
        <w:t>ования необходим, если:</w:t>
      </w:r>
    </w:p>
    <w:p w:rsidR="00901796" w:rsidRDefault="004715D6">
      <w:pPr>
        <w:spacing w:line="276" w:lineRule="auto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>· здание было снесено;</w:t>
      </w:r>
    </w:p>
    <w:p w:rsidR="00901796" w:rsidRDefault="004715D6">
      <w:pPr>
        <w:spacing w:line="276" w:lineRule="auto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>· полностью разрушено в результате пожара, стихийного бедствия или иных обстоятельств;</w:t>
      </w:r>
    </w:p>
    <w:p w:rsidR="00901796" w:rsidRDefault="004715D6">
      <w:pPr>
        <w:spacing w:line="276" w:lineRule="auto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>· разобрано до состояния, исключающего возможность восстановления.</w:t>
      </w:r>
    </w:p>
    <w:p w:rsidR="00901796" w:rsidRDefault="004715D6">
      <w:pPr>
        <w:spacing w:line="276" w:lineRule="auto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ab/>
        <w:t>Документ включает в себя:</w:t>
      </w:r>
    </w:p>
    <w:p w:rsidR="00901796" w:rsidRDefault="004715D6">
      <w:pPr>
        <w:spacing w:line="276" w:lineRule="auto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 xml:space="preserve">· кадастровый номер и адрес </w:t>
      </w:r>
      <w:r>
        <w:rPr>
          <w:rFonts w:ascii="PT Astra Serif" w:eastAsia="PT Astra Serif" w:hAnsi="PT Astra Serif" w:cs="PT Astra Serif"/>
          <w:szCs w:val="28"/>
        </w:rPr>
        <w:t>объекта;</w:t>
      </w:r>
    </w:p>
    <w:p w:rsidR="00901796" w:rsidRDefault="004715D6">
      <w:pPr>
        <w:spacing w:line="276" w:lineRule="auto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>· сведения о кадастровом инженере;</w:t>
      </w:r>
    </w:p>
    <w:p w:rsidR="00901796" w:rsidRDefault="004715D6">
      <w:pPr>
        <w:spacing w:line="276" w:lineRule="auto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>· перечень документов, на основании которых проводилось обследование;</w:t>
      </w:r>
    </w:p>
    <w:p w:rsidR="00901796" w:rsidRDefault="004715D6">
      <w:pPr>
        <w:spacing w:line="276" w:lineRule="auto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>· заключение специалиста - ключевая часть, подтверждающая фактическое прекращение существования недвижимости.</w:t>
      </w:r>
    </w:p>
    <w:p w:rsidR="00901796" w:rsidRDefault="004715D6">
      <w:pPr>
        <w:spacing w:line="276" w:lineRule="auto"/>
        <w:ind w:firstLine="708"/>
        <w:jc w:val="both"/>
        <w:rPr>
          <w:rFonts w:ascii="PT Astra Serif" w:eastAsia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lastRenderedPageBreak/>
        <w:t>Жители Чеченской Республики могу</w:t>
      </w:r>
      <w:r>
        <w:rPr>
          <w:rFonts w:ascii="PT Astra Serif" w:eastAsia="PT Astra Serif" w:hAnsi="PT Astra Serif" w:cs="PT Astra Serif"/>
          <w:szCs w:val="28"/>
        </w:rPr>
        <w:t>т обратиться за подготовкой акта в филиал ППК «</w:t>
      </w:r>
      <w:proofErr w:type="spellStart"/>
      <w:r>
        <w:rPr>
          <w:rFonts w:ascii="PT Astra Serif" w:eastAsia="PT Astra Serif" w:hAnsi="PT Astra Serif" w:cs="PT Astra Serif"/>
          <w:szCs w:val="28"/>
        </w:rPr>
        <w:t>Роскадастр</w:t>
      </w:r>
      <w:proofErr w:type="spellEnd"/>
      <w:r>
        <w:rPr>
          <w:rFonts w:ascii="PT Astra Serif" w:eastAsia="PT Astra Serif" w:hAnsi="PT Astra Serif" w:cs="PT Astra Serif"/>
          <w:szCs w:val="28"/>
        </w:rPr>
        <w:t>» по Чеченской Республике или к любому аккредитованному кадастровому инженеру.</w:t>
      </w:r>
    </w:p>
    <w:p w:rsidR="00901796" w:rsidRDefault="004715D6">
      <w:pPr>
        <w:spacing w:line="276" w:lineRule="auto"/>
        <w:ind w:firstLine="708"/>
        <w:jc w:val="both"/>
        <w:rPr>
          <w:rFonts w:ascii="PT Astra Serif" w:hAnsi="PT Astra Serif" w:cs="PT Astra Serif"/>
          <w:i/>
          <w:iCs/>
          <w:szCs w:val="28"/>
        </w:rPr>
      </w:pPr>
      <w:proofErr w:type="spellStart"/>
      <w:r>
        <w:rPr>
          <w:rFonts w:ascii="PT Astra Serif" w:eastAsia="PT Astra Serif" w:hAnsi="PT Astra Serif" w:cs="PT Astra Serif"/>
          <w:szCs w:val="28"/>
        </w:rPr>
        <w:t>Справочно</w:t>
      </w:r>
      <w:proofErr w:type="spellEnd"/>
      <w:r>
        <w:rPr>
          <w:rFonts w:ascii="PT Astra Serif" w:eastAsia="PT Astra Serif" w:hAnsi="PT Astra Serif" w:cs="PT Astra Serif"/>
          <w:szCs w:val="28"/>
        </w:rPr>
        <w:t xml:space="preserve">: </w:t>
      </w:r>
      <w:r>
        <w:rPr>
          <w:rFonts w:ascii="PT Astra Serif" w:eastAsia="PT Astra Serif" w:hAnsi="PT Astra Serif" w:cs="PT Astra Serif"/>
          <w:i/>
          <w:iCs/>
          <w:szCs w:val="28"/>
        </w:rPr>
        <w:t>важно помнить своевременное оформление акта обследования избавит вас от лишних налогов и юридических сложност</w:t>
      </w:r>
      <w:r>
        <w:rPr>
          <w:rFonts w:ascii="PT Astra Serif" w:eastAsia="PT Astra Serif" w:hAnsi="PT Astra Serif" w:cs="PT Astra Serif"/>
          <w:i/>
          <w:iCs/>
          <w:szCs w:val="28"/>
        </w:rPr>
        <w:t>ей при распоряжении земельным уча</w:t>
      </w:r>
      <w:bookmarkStart w:id="0" w:name="undefined"/>
      <w:bookmarkEnd w:id="0"/>
      <w:r>
        <w:rPr>
          <w:rFonts w:ascii="PT Astra Serif" w:eastAsia="PT Astra Serif" w:hAnsi="PT Astra Serif" w:cs="PT Astra Serif"/>
          <w:i/>
          <w:iCs/>
          <w:szCs w:val="28"/>
        </w:rPr>
        <w:t>стком.</w:t>
      </w:r>
    </w:p>
    <w:p w:rsidR="00901796" w:rsidRDefault="00901796">
      <w:pPr>
        <w:jc w:val="both"/>
        <w:rPr>
          <w:szCs w:val="28"/>
        </w:rPr>
      </w:pPr>
    </w:p>
    <w:p w:rsidR="00901796" w:rsidRDefault="00901796">
      <w:pPr>
        <w:pStyle w:val="af6"/>
        <w:tabs>
          <w:tab w:val="left" w:pos="1148"/>
        </w:tabs>
        <w:spacing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901796" w:rsidRDefault="00901796">
      <w:pPr>
        <w:pStyle w:val="af6"/>
        <w:tabs>
          <w:tab w:val="left" w:pos="1148"/>
        </w:tabs>
        <w:spacing w:line="276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901796" w:rsidRDefault="004715D6">
      <w:pPr>
        <w:pStyle w:val="af6"/>
        <w:tabs>
          <w:tab w:val="left" w:pos="1148"/>
        </w:tabs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руководителя Управления </w:t>
      </w:r>
    </w:p>
    <w:p w:rsidR="00901796" w:rsidRDefault="004715D6">
      <w:pPr>
        <w:pStyle w:val="af6"/>
        <w:tabs>
          <w:tab w:val="left" w:pos="1148"/>
        </w:tabs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Чеченской Республике</w:t>
      </w:r>
    </w:p>
    <w:p w:rsidR="00901796" w:rsidRDefault="004715D6">
      <w:pPr>
        <w:pStyle w:val="af6"/>
        <w:tabs>
          <w:tab w:val="left" w:pos="1148"/>
        </w:tabs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Шаипов</w:t>
      </w:r>
      <w:proofErr w:type="spellEnd"/>
    </w:p>
    <w:p w:rsidR="00901796" w:rsidRDefault="00901796">
      <w:pPr>
        <w:pStyle w:val="af6"/>
        <w:tabs>
          <w:tab w:val="left" w:pos="1148"/>
        </w:tabs>
        <w:contextualSpacing/>
        <w:rPr>
          <w:rFonts w:ascii="PT Astra Serif" w:hAnsi="PT Astra Serif" w:cs="PT Astra Serif"/>
          <w:sz w:val="20"/>
          <w:szCs w:val="20"/>
        </w:rPr>
      </w:pPr>
    </w:p>
    <w:sectPr w:rsidR="00901796" w:rsidSect="00901796">
      <w:pgSz w:w="11907" w:h="16840"/>
      <w:pgMar w:top="1134" w:right="850" w:bottom="567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5D6" w:rsidRDefault="004715D6">
      <w:r>
        <w:separator/>
      </w:r>
    </w:p>
  </w:endnote>
  <w:endnote w:type="continuationSeparator" w:id="0">
    <w:p w:rsidR="004715D6" w:rsidRDefault="004715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">
    <w:charset w:val="00"/>
    <w:family w:val="auto"/>
    <w:pitch w:val="default"/>
    <w:sig w:usb0="00000000" w:usb1="00000000" w:usb2="00000000" w:usb3="00000000" w:csb0="00000000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5D6" w:rsidRDefault="004715D6">
      <w:r>
        <w:separator/>
      </w:r>
    </w:p>
  </w:footnote>
  <w:footnote w:type="continuationSeparator" w:id="0">
    <w:p w:rsidR="004715D6" w:rsidRDefault="004715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1796"/>
    <w:rsid w:val="003B20CD"/>
    <w:rsid w:val="004715D6"/>
    <w:rsid w:val="0090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96"/>
    <w:rPr>
      <w:rFonts w:eastAsia="Times New Roman"/>
      <w:color w:val="auto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90179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link w:val="2"/>
    <w:uiPriority w:val="9"/>
    <w:qFormat/>
    <w:rsid w:val="0090179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90179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90179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90179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90179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90179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90179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90179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901796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sid w:val="00901796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01796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01796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01796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01796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01796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01796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01796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01796"/>
    <w:rPr>
      <w:sz w:val="24"/>
      <w:szCs w:val="24"/>
    </w:rPr>
  </w:style>
  <w:style w:type="character" w:customStyle="1" w:styleId="QuoteChar">
    <w:name w:val="Quote Char"/>
    <w:uiPriority w:val="29"/>
    <w:rsid w:val="00901796"/>
    <w:rPr>
      <w:i/>
    </w:rPr>
  </w:style>
  <w:style w:type="character" w:customStyle="1" w:styleId="IntenseQuoteChar">
    <w:name w:val="Intense Quote Char"/>
    <w:uiPriority w:val="30"/>
    <w:rsid w:val="00901796"/>
    <w:rPr>
      <w:i/>
    </w:rPr>
  </w:style>
  <w:style w:type="character" w:customStyle="1" w:styleId="HeaderChar">
    <w:name w:val="Header Char"/>
    <w:basedOn w:val="a0"/>
    <w:uiPriority w:val="99"/>
    <w:rsid w:val="00901796"/>
  </w:style>
  <w:style w:type="character" w:customStyle="1" w:styleId="CaptionChar">
    <w:name w:val="Caption Char"/>
    <w:uiPriority w:val="99"/>
    <w:rsid w:val="00901796"/>
  </w:style>
  <w:style w:type="character" w:customStyle="1" w:styleId="EndnoteTextChar">
    <w:name w:val="Endnote Text Char"/>
    <w:uiPriority w:val="99"/>
    <w:rsid w:val="00901796"/>
    <w:rPr>
      <w:sz w:val="20"/>
    </w:rPr>
  </w:style>
  <w:style w:type="character" w:customStyle="1" w:styleId="1">
    <w:name w:val="Заголовок 1 Знак"/>
    <w:basedOn w:val="a0"/>
    <w:link w:val="Heading1"/>
    <w:uiPriority w:val="9"/>
    <w:rsid w:val="00901796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01796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901796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901796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901796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901796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901796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901796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90179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01796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901796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01796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01796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01796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901796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901796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0179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01796"/>
    <w:rPr>
      <w:i/>
    </w:rPr>
  </w:style>
  <w:style w:type="paragraph" w:customStyle="1" w:styleId="Header">
    <w:name w:val="Header"/>
    <w:basedOn w:val="a"/>
    <w:link w:val="aa"/>
    <w:uiPriority w:val="99"/>
    <w:unhideWhenUsed/>
    <w:rsid w:val="00901796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Header"/>
    <w:uiPriority w:val="99"/>
    <w:rsid w:val="00901796"/>
  </w:style>
  <w:style w:type="paragraph" w:customStyle="1" w:styleId="Footer">
    <w:name w:val="Footer"/>
    <w:basedOn w:val="a"/>
    <w:link w:val="ab"/>
    <w:uiPriority w:val="99"/>
    <w:unhideWhenUsed/>
    <w:rsid w:val="00901796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01796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90179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Footer"/>
    <w:uiPriority w:val="99"/>
    <w:rsid w:val="00901796"/>
  </w:style>
  <w:style w:type="table" w:customStyle="1" w:styleId="TableGridLight">
    <w:name w:val="Table Grid Light"/>
    <w:basedOn w:val="a1"/>
    <w:uiPriority w:val="59"/>
    <w:rsid w:val="0090179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0179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0179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0179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0179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0179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0179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0179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0179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0179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0179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0179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0179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0179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0179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0179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0179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0179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0179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0179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0179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0179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0179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0179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0179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0179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0179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0179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01796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01796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01796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01796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01796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01796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01796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01796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01796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01796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01796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01796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01796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01796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0179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01796"/>
    <w:rPr>
      <w:sz w:val="18"/>
    </w:rPr>
  </w:style>
  <w:style w:type="character" w:styleId="ac">
    <w:name w:val="footnote reference"/>
    <w:basedOn w:val="a0"/>
    <w:uiPriority w:val="99"/>
    <w:unhideWhenUsed/>
    <w:rsid w:val="00901796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901796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901796"/>
    <w:rPr>
      <w:sz w:val="20"/>
    </w:rPr>
  </w:style>
  <w:style w:type="character" w:styleId="af">
    <w:name w:val="endnote reference"/>
    <w:basedOn w:val="a0"/>
    <w:uiPriority w:val="99"/>
    <w:semiHidden/>
    <w:unhideWhenUsed/>
    <w:rsid w:val="00901796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901796"/>
    <w:pPr>
      <w:spacing w:after="57"/>
    </w:pPr>
  </w:style>
  <w:style w:type="paragraph" w:styleId="22">
    <w:name w:val="toc 2"/>
    <w:basedOn w:val="a"/>
    <w:next w:val="a"/>
    <w:uiPriority w:val="39"/>
    <w:unhideWhenUsed/>
    <w:rsid w:val="00901796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01796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01796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01796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01796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01796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01796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01796"/>
    <w:pPr>
      <w:spacing w:after="57"/>
      <w:ind w:left="2268"/>
    </w:pPr>
  </w:style>
  <w:style w:type="paragraph" w:styleId="af0">
    <w:name w:val="TOC Heading"/>
    <w:uiPriority w:val="39"/>
    <w:unhideWhenUsed/>
    <w:rsid w:val="00901796"/>
  </w:style>
  <w:style w:type="paragraph" w:styleId="af1">
    <w:name w:val="table of figures"/>
    <w:basedOn w:val="a"/>
    <w:next w:val="a"/>
    <w:uiPriority w:val="99"/>
    <w:unhideWhenUsed/>
    <w:rsid w:val="00901796"/>
  </w:style>
  <w:style w:type="paragraph" w:customStyle="1" w:styleId="11">
    <w:name w:val="Обычный1"/>
    <w:rsid w:val="00901796"/>
    <w:pPr>
      <w:widowControl w:val="0"/>
    </w:pPr>
    <w:rPr>
      <w:rFonts w:eastAsia="Times New Roman"/>
      <w:color w:val="auto"/>
      <w:sz w:val="20"/>
      <w:szCs w:val="20"/>
      <w:lang w:eastAsia="ru-RU"/>
    </w:rPr>
  </w:style>
  <w:style w:type="character" w:styleId="af2">
    <w:name w:val="Hyperlink"/>
    <w:rsid w:val="00901796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90179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01796"/>
    <w:rPr>
      <w:rFonts w:ascii="Tahoma" w:eastAsia="Times New Roman" w:hAnsi="Tahoma" w:cs="Tahoma"/>
      <w:color w:val="auto"/>
      <w:sz w:val="16"/>
      <w:szCs w:val="16"/>
      <w:lang w:eastAsia="ru-RU"/>
    </w:rPr>
  </w:style>
  <w:style w:type="table" w:styleId="af5">
    <w:name w:val="Table Grid"/>
    <w:basedOn w:val="a1"/>
    <w:uiPriority w:val="59"/>
    <w:rsid w:val="0090179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basedOn w:val="a0"/>
    <w:link w:val="32"/>
    <w:rsid w:val="00901796"/>
    <w:rPr>
      <w:rFonts w:eastAsia="Times New Roman"/>
      <w:b/>
      <w:bCs/>
      <w:sz w:val="2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01796"/>
    <w:pPr>
      <w:widowControl w:val="0"/>
      <w:shd w:val="clear" w:color="auto" w:fill="FFFFFF"/>
      <w:spacing w:line="278" w:lineRule="exact"/>
      <w:jc w:val="center"/>
    </w:pPr>
    <w:rPr>
      <w:b/>
      <w:bCs/>
      <w:color w:val="000000"/>
      <w:sz w:val="22"/>
      <w:szCs w:val="24"/>
      <w:lang w:eastAsia="en-US"/>
    </w:rPr>
  </w:style>
  <w:style w:type="paragraph" w:styleId="af6">
    <w:name w:val="No Spacing"/>
    <w:uiPriority w:val="1"/>
    <w:qFormat/>
    <w:rsid w:val="00901796"/>
    <w:rPr>
      <w:rFonts w:asciiTheme="minorHAnsi" w:hAnsiTheme="minorHAnsi" w:cstheme="minorBidi"/>
      <w:color w:val="auto"/>
      <w:sz w:val="22"/>
      <w:szCs w:val="22"/>
    </w:rPr>
  </w:style>
  <w:style w:type="character" w:customStyle="1" w:styleId="2">
    <w:name w:val="Заголовок 2 Знак"/>
    <w:basedOn w:val="a0"/>
    <w:link w:val="Heading2"/>
    <w:uiPriority w:val="9"/>
    <w:rsid w:val="00901796"/>
    <w:rPr>
      <w:rFonts w:eastAsia="Times New Roman"/>
      <w:b/>
      <w:bCs/>
      <w:color w:val="auto"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01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1796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paragraph" w:styleId="af7">
    <w:name w:val="Normal (Web)"/>
    <w:basedOn w:val="a"/>
    <w:uiPriority w:val="99"/>
    <w:semiHidden/>
    <w:unhideWhenUsed/>
    <w:rsid w:val="00901796"/>
    <w:pPr>
      <w:spacing w:before="100" w:beforeAutospacing="1" w:after="100" w:afterAutospacing="1"/>
    </w:pPr>
    <w:rPr>
      <w:sz w:val="24"/>
      <w:szCs w:val="24"/>
    </w:rPr>
  </w:style>
  <w:style w:type="paragraph" w:styleId="af8">
    <w:name w:val="footnote text"/>
    <w:basedOn w:val="a"/>
    <w:link w:val="af9"/>
    <w:rsid w:val="00901796"/>
  </w:style>
  <w:style w:type="character" w:customStyle="1" w:styleId="af9">
    <w:name w:val="Текст сноски Знак"/>
    <w:basedOn w:val="a0"/>
    <w:link w:val="af8"/>
    <w:rsid w:val="00901796"/>
    <w:rPr>
      <w:rFonts w:eastAsia="Times New Roman"/>
      <w:color w:val="auto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01796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901796"/>
    <w:rPr>
      <w:color w:val="800080" w:themeColor="followedHyperlink"/>
      <w:u w:val="single"/>
    </w:rPr>
  </w:style>
  <w:style w:type="paragraph" w:customStyle="1" w:styleId="23">
    <w:name w:val="Основной текст (2)"/>
    <w:rsid w:val="0090179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240" w:line="274" w:lineRule="exact"/>
      <w:jc w:val="right"/>
    </w:pPr>
    <w:rPr>
      <w:rFonts w:ascii="TimesNewRoman" w:eastAsia="TimesNewRoman" w:hAnsi="TimesNewRoman" w:cs="TimesNewRoman"/>
      <w:sz w:val="24"/>
      <w:szCs w:val="20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57856-E6C1-42F2-97BE-AE91FEEDD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20</cp:revision>
  <dcterms:created xsi:type="dcterms:W3CDTF">2025-05-30T11:20:00Z</dcterms:created>
  <dcterms:modified xsi:type="dcterms:W3CDTF">2026-09-29T08:29:00Z</dcterms:modified>
</cp:coreProperties>
</file>